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8"/>
        <w:ind w:left="2292" w:right="0" w:firstLine="0"/>
        <w:jc w:val="left"/>
        <w:rPr>
          <w:b/>
          <w:sz w:val="24"/>
        </w:rPr>
      </w:pPr>
      <w:r>
        <w:rPr>
          <w:b/>
          <w:sz w:val="24"/>
        </w:rPr>
        <w:t>Maintenance Factors (Wis. Stat. § 767.26)</w:t>
      </w:r>
    </w:p>
    <w:p>
      <w:pPr>
        <w:pStyle w:val="BodyText"/>
        <w:rPr>
          <w:b/>
        </w:rPr>
      </w:pPr>
    </w:p>
    <w:p>
      <w:pPr>
        <w:pStyle w:val="ListParagraph"/>
        <w:numPr>
          <w:ilvl w:val="0"/>
          <w:numId w:val="1"/>
        </w:numPr>
        <w:tabs>
          <w:tab w:pos="831" w:val="left" w:leader="none"/>
          <w:tab w:pos="832" w:val="left" w:leader="none"/>
        </w:tabs>
        <w:spacing w:line="240" w:lineRule="auto" w:before="0" w:after="0"/>
        <w:ind w:left="831" w:right="0" w:hanging="720"/>
        <w:jc w:val="left"/>
        <w:rPr>
          <w:sz w:val="24"/>
        </w:rPr>
      </w:pPr>
      <w:r>
        <w:rPr>
          <w:sz w:val="24"/>
        </w:rPr>
        <w:t>Length of</w:t>
      </w:r>
      <w:r>
        <w:rPr>
          <w:spacing w:val="-1"/>
          <w:sz w:val="24"/>
        </w:rPr>
        <w:t> </w:t>
      </w:r>
      <w:r>
        <w:rPr>
          <w:sz w:val="24"/>
        </w:rPr>
        <w:t>marriage</w:t>
      </w:r>
    </w:p>
    <w:p>
      <w:pPr>
        <w:pStyle w:val="BodyText"/>
        <w:rPr>
          <w:sz w:val="26"/>
        </w:rPr>
      </w:pPr>
    </w:p>
    <w:p>
      <w:pPr>
        <w:pStyle w:val="BodyText"/>
        <w:spacing w:before="9"/>
        <w:rPr>
          <w:sz w:val="21"/>
        </w:rPr>
      </w:pPr>
    </w:p>
    <w:p>
      <w:pPr>
        <w:pStyle w:val="ListParagraph"/>
        <w:numPr>
          <w:ilvl w:val="0"/>
          <w:numId w:val="1"/>
        </w:numPr>
        <w:tabs>
          <w:tab w:pos="831" w:val="left" w:leader="none"/>
          <w:tab w:pos="832" w:val="left" w:leader="none"/>
        </w:tabs>
        <w:spacing w:line="240" w:lineRule="auto" w:before="0" w:after="0"/>
        <w:ind w:left="831" w:right="0" w:hanging="720"/>
        <w:jc w:val="left"/>
        <w:rPr>
          <w:sz w:val="24"/>
        </w:rPr>
      </w:pPr>
      <w:r>
        <w:rPr>
          <w:sz w:val="24"/>
        </w:rPr>
        <w:t>Age and physical and emotional health of the</w:t>
      </w:r>
      <w:r>
        <w:rPr>
          <w:spacing w:val="-7"/>
          <w:sz w:val="24"/>
        </w:rPr>
        <w:t> </w:t>
      </w:r>
      <w:r>
        <w:rPr>
          <w:sz w:val="24"/>
        </w:rPr>
        <w:t>parties</w:t>
      </w:r>
    </w:p>
    <w:p>
      <w:pPr>
        <w:pStyle w:val="BodyText"/>
        <w:rPr>
          <w:sz w:val="26"/>
        </w:rPr>
      </w:pPr>
    </w:p>
    <w:p>
      <w:pPr>
        <w:pStyle w:val="BodyText"/>
        <w:spacing w:before="3"/>
        <w:rPr>
          <w:sz w:val="22"/>
        </w:rPr>
      </w:pPr>
    </w:p>
    <w:p>
      <w:pPr>
        <w:pStyle w:val="ListParagraph"/>
        <w:numPr>
          <w:ilvl w:val="0"/>
          <w:numId w:val="1"/>
        </w:numPr>
        <w:tabs>
          <w:tab w:pos="831" w:val="left" w:leader="none"/>
          <w:tab w:pos="832" w:val="left" w:leader="none"/>
        </w:tabs>
        <w:spacing w:line="240" w:lineRule="auto" w:before="0" w:after="0"/>
        <w:ind w:left="831" w:right="0" w:hanging="720"/>
        <w:jc w:val="left"/>
        <w:rPr>
          <w:sz w:val="24"/>
        </w:rPr>
      </w:pPr>
      <w:r>
        <w:rPr>
          <w:sz w:val="24"/>
        </w:rPr>
        <w:t>Division of property made under</w:t>
      </w:r>
      <w:r>
        <w:rPr>
          <w:spacing w:val="-2"/>
          <w:sz w:val="24"/>
        </w:rPr>
        <w:t> </w:t>
      </w:r>
      <w:r>
        <w:rPr>
          <w:sz w:val="24"/>
        </w:rPr>
        <w:t>§767.255</w:t>
      </w:r>
    </w:p>
    <w:p>
      <w:pPr>
        <w:pStyle w:val="BodyText"/>
        <w:rPr>
          <w:sz w:val="26"/>
        </w:rPr>
      </w:pPr>
    </w:p>
    <w:p>
      <w:pPr>
        <w:pStyle w:val="BodyText"/>
        <w:spacing w:before="9"/>
        <w:rPr>
          <w:sz w:val="21"/>
        </w:rPr>
      </w:pPr>
    </w:p>
    <w:p>
      <w:pPr>
        <w:pStyle w:val="ListParagraph"/>
        <w:numPr>
          <w:ilvl w:val="0"/>
          <w:numId w:val="1"/>
        </w:numPr>
        <w:tabs>
          <w:tab w:pos="831" w:val="left" w:leader="none"/>
          <w:tab w:pos="832" w:val="left" w:leader="none"/>
        </w:tabs>
        <w:spacing w:line="242" w:lineRule="auto" w:before="0" w:after="0"/>
        <w:ind w:left="831" w:right="590" w:hanging="720"/>
        <w:jc w:val="left"/>
        <w:rPr>
          <w:sz w:val="24"/>
        </w:rPr>
      </w:pPr>
      <w:r>
        <w:rPr>
          <w:sz w:val="24"/>
        </w:rPr>
        <w:t>Educational level of each party at the time of the marriage and at the time the action is</w:t>
      </w:r>
      <w:r>
        <w:rPr>
          <w:spacing w:val="-1"/>
          <w:sz w:val="24"/>
        </w:rPr>
        <w:t> </w:t>
      </w:r>
      <w:r>
        <w:rPr>
          <w:sz w:val="24"/>
        </w:rPr>
        <w:t>commenced</w:t>
      </w:r>
    </w:p>
    <w:p>
      <w:pPr>
        <w:pStyle w:val="BodyText"/>
        <w:rPr>
          <w:sz w:val="26"/>
        </w:rPr>
      </w:pPr>
    </w:p>
    <w:p>
      <w:pPr>
        <w:pStyle w:val="BodyText"/>
        <w:spacing w:before="6"/>
        <w:rPr>
          <w:sz w:val="21"/>
        </w:rPr>
      </w:pPr>
    </w:p>
    <w:p>
      <w:pPr>
        <w:pStyle w:val="ListParagraph"/>
        <w:numPr>
          <w:ilvl w:val="0"/>
          <w:numId w:val="1"/>
        </w:numPr>
        <w:tabs>
          <w:tab w:pos="831" w:val="left" w:leader="none"/>
          <w:tab w:pos="832" w:val="left" w:leader="none"/>
        </w:tabs>
        <w:spacing w:line="240" w:lineRule="auto" w:before="0" w:after="0"/>
        <w:ind w:left="831" w:right="116" w:hanging="720"/>
        <w:jc w:val="left"/>
        <w:rPr>
          <w:sz w:val="24"/>
        </w:rPr>
      </w:pPr>
      <w:r>
        <w:rPr>
          <w:sz w:val="24"/>
        </w:rPr>
        <w:t>The earning capacity of the party seeking maintenance, including educational background, training, employment skills, work experience, length of absence from the job market, custodial responsibilities for children and the time and expense necessary to acquire sufficient education or training to enable the party to find appropriate</w:t>
      </w:r>
      <w:r>
        <w:rPr>
          <w:spacing w:val="-2"/>
          <w:sz w:val="24"/>
        </w:rPr>
        <w:t> </w:t>
      </w:r>
      <w:r>
        <w:rPr>
          <w:sz w:val="24"/>
        </w:rPr>
        <w:t>employment</w:t>
      </w:r>
    </w:p>
    <w:p>
      <w:pPr>
        <w:pStyle w:val="BodyText"/>
        <w:rPr>
          <w:sz w:val="26"/>
        </w:rPr>
      </w:pPr>
    </w:p>
    <w:p>
      <w:pPr>
        <w:pStyle w:val="BodyText"/>
        <w:spacing w:before="2"/>
        <w:rPr>
          <w:sz w:val="22"/>
        </w:rPr>
      </w:pPr>
    </w:p>
    <w:p>
      <w:pPr>
        <w:pStyle w:val="ListParagraph"/>
        <w:numPr>
          <w:ilvl w:val="0"/>
          <w:numId w:val="1"/>
        </w:numPr>
        <w:tabs>
          <w:tab w:pos="831" w:val="left" w:leader="none"/>
          <w:tab w:pos="832" w:val="left" w:leader="none"/>
        </w:tabs>
        <w:spacing w:line="240" w:lineRule="auto" w:before="1" w:after="0"/>
        <w:ind w:left="831" w:right="109" w:hanging="720"/>
        <w:jc w:val="left"/>
        <w:rPr>
          <w:sz w:val="24"/>
        </w:rPr>
      </w:pPr>
      <w:r>
        <w:rPr>
          <w:sz w:val="24"/>
        </w:rPr>
        <w:t>The feasibility that the party seeking maintenance can become self-supporting at a standard of living reasonable comparable to that enjoyed during the marriage, and, if so, the length of time necessary to achieve this</w:t>
      </w:r>
      <w:r>
        <w:rPr>
          <w:spacing w:val="-8"/>
          <w:sz w:val="24"/>
        </w:rPr>
        <w:t> </w:t>
      </w:r>
      <w:r>
        <w:rPr>
          <w:sz w:val="24"/>
        </w:rPr>
        <w:t>goal</w:t>
      </w:r>
    </w:p>
    <w:p>
      <w:pPr>
        <w:pStyle w:val="BodyText"/>
        <w:rPr>
          <w:sz w:val="26"/>
        </w:rPr>
      </w:pPr>
    </w:p>
    <w:p>
      <w:pPr>
        <w:pStyle w:val="BodyText"/>
        <w:spacing w:before="9"/>
        <w:rPr>
          <w:sz w:val="21"/>
        </w:rPr>
      </w:pPr>
    </w:p>
    <w:p>
      <w:pPr>
        <w:pStyle w:val="ListParagraph"/>
        <w:numPr>
          <w:ilvl w:val="0"/>
          <w:numId w:val="1"/>
        </w:numPr>
        <w:tabs>
          <w:tab w:pos="831" w:val="left" w:leader="none"/>
          <w:tab w:pos="832" w:val="left" w:leader="none"/>
        </w:tabs>
        <w:spacing w:line="240" w:lineRule="auto" w:before="0" w:after="0"/>
        <w:ind w:left="831" w:right="0" w:hanging="720"/>
        <w:jc w:val="left"/>
        <w:rPr>
          <w:sz w:val="24"/>
        </w:rPr>
      </w:pPr>
      <w:r>
        <w:rPr>
          <w:sz w:val="24"/>
        </w:rPr>
        <w:t>The tax consequences to each</w:t>
      </w:r>
      <w:r>
        <w:rPr>
          <w:spacing w:val="-2"/>
          <w:sz w:val="24"/>
        </w:rPr>
        <w:t> </w:t>
      </w:r>
      <w:r>
        <w:rPr>
          <w:sz w:val="24"/>
        </w:rPr>
        <w:t>party</w:t>
      </w:r>
    </w:p>
    <w:p>
      <w:pPr>
        <w:pStyle w:val="BodyText"/>
        <w:rPr>
          <w:sz w:val="26"/>
        </w:rPr>
      </w:pPr>
    </w:p>
    <w:p>
      <w:pPr>
        <w:pStyle w:val="BodyText"/>
        <w:spacing w:before="2"/>
        <w:rPr>
          <w:sz w:val="22"/>
        </w:rPr>
      </w:pPr>
    </w:p>
    <w:p>
      <w:pPr>
        <w:pStyle w:val="ListParagraph"/>
        <w:numPr>
          <w:ilvl w:val="0"/>
          <w:numId w:val="1"/>
        </w:numPr>
        <w:tabs>
          <w:tab w:pos="831" w:val="left" w:leader="none"/>
          <w:tab w:pos="832" w:val="left" w:leader="none"/>
        </w:tabs>
        <w:spacing w:line="240" w:lineRule="auto" w:before="0" w:after="0"/>
        <w:ind w:left="831" w:right="337" w:hanging="720"/>
        <w:jc w:val="left"/>
        <w:rPr>
          <w:sz w:val="24"/>
        </w:rPr>
      </w:pPr>
      <w:r>
        <w:rPr>
          <w:sz w:val="24"/>
        </w:rPr>
        <w:t>Any mutual agreement made by the parties before or during the marriage, according to the terms of which one party has made financial or service contributions to the other with the expectation of reciprocation or other compensation in the future, where such repayment has not been made, or any mutual agreement made by the parties before or during the marriage</w:t>
      </w:r>
      <w:r>
        <w:rPr>
          <w:spacing w:val="-32"/>
          <w:sz w:val="24"/>
        </w:rPr>
        <w:t> </w:t>
      </w:r>
      <w:r>
        <w:rPr>
          <w:sz w:val="24"/>
        </w:rPr>
        <w:t>concerning any arrangement for the financial support of the</w:t>
      </w:r>
      <w:r>
        <w:rPr>
          <w:spacing w:val="-7"/>
          <w:sz w:val="24"/>
        </w:rPr>
        <w:t> </w:t>
      </w:r>
      <w:r>
        <w:rPr>
          <w:sz w:val="24"/>
        </w:rPr>
        <w:t>parties</w:t>
      </w:r>
    </w:p>
    <w:p>
      <w:pPr>
        <w:pStyle w:val="BodyText"/>
        <w:rPr>
          <w:sz w:val="26"/>
        </w:rPr>
      </w:pPr>
    </w:p>
    <w:p>
      <w:pPr>
        <w:pStyle w:val="BodyText"/>
        <w:spacing w:before="3"/>
        <w:rPr>
          <w:sz w:val="22"/>
        </w:rPr>
      </w:pPr>
    </w:p>
    <w:p>
      <w:pPr>
        <w:pStyle w:val="ListParagraph"/>
        <w:numPr>
          <w:ilvl w:val="0"/>
          <w:numId w:val="1"/>
        </w:numPr>
        <w:tabs>
          <w:tab w:pos="831" w:val="left" w:leader="none"/>
          <w:tab w:pos="832" w:val="left" w:leader="none"/>
        </w:tabs>
        <w:spacing w:line="237" w:lineRule="auto" w:before="0" w:after="0"/>
        <w:ind w:left="831" w:right="656" w:hanging="720"/>
        <w:jc w:val="left"/>
        <w:rPr>
          <w:sz w:val="24"/>
        </w:rPr>
      </w:pPr>
      <w:r>
        <w:rPr>
          <w:sz w:val="24"/>
        </w:rPr>
        <w:t>The contribution of one party to the education, training, or increased earning power of the</w:t>
      </w:r>
      <w:r>
        <w:rPr>
          <w:spacing w:val="-2"/>
          <w:sz w:val="24"/>
        </w:rPr>
        <w:t> </w:t>
      </w:r>
      <w:r>
        <w:rPr>
          <w:sz w:val="24"/>
        </w:rPr>
        <w:t>other</w:t>
      </w:r>
    </w:p>
    <w:p>
      <w:pPr>
        <w:pStyle w:val="BodyText"/>
        <w:rPr>
          <w:sz w:val="26"/>
        </w:rPr>
      </w:pPr>
    </w:p>
    <w:p>
      <w:pPr>
        <w:pStyle w:val="BodyText"/>
        <w:spacing w:before="5"/>
        <w:rPr>
          <w:sz w:val="22"/>
        </w:rPr>
      </w:pPr>
    </w:p>
    <w:p>
      <w:pPr>
        <w:pStyle w:val="ListParagraph"/>
        <w:numPr>
          <w:ilvl w:val="0"/>
          <w:numId w:val="1"/>
        </w:numPr>
        <w:tabs>
          <w:tab w:pos="831" w:val="left" w:leader="none"/>
          <w:tab w:pos="832" w:val="left" w:leader="none"/>
        </w:tabs>
        <w:spacing w:line="237" w:lineRule="auto" w:before="0" w:after="0"/>
        <w:ind w:left="831" w:right="816" w:hanging="720"/>
        <w:jc w:val="left"/>
        <w:rPr>
          <w:sz w:val="24"/>
        </w:rPr>
      </w:pPr>
      <w:r>
        <w:rPr>
          <w:sz w:val="24"/>
        </w:rPr>
        <w:t>Such other factors as the court may in each individual case determine to be relevant.</w:t>
      </w:r>
    </w:p>
    <w:sectPr>
      <w:type w:val="continuous"/>
      <w:pgSz w:w="12240" w:h="15840"/>
      <w:pgMar w:top="1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831" w:hanging="720"/>
        <w:jc w:val="left"/>
      </w:pPr>
      <w:rPr>
        <w:rFonts w:hint="default" w:ascii="Times New Roman" w:hAnsi="Times New Roman" w:eastAsia="Times New Roman" w:cs="Times New Roman"/>
        <w:spacing w:val="-1"/>
        <w:w w:val="100"/>
        <w:sz w:val="24"/>
        <w:szCs w:val="24"/>
      </w:rPr>
    </w:lvl>
    <w:lvl w:ilvl="1">
      <w:start w:val="0"/>
      <w:numFmt w:val="bullet"/>
      <w:lvlText w:val="•"/>
      <w:lvlJc w:val="left"/>
      <w:pPr>
        <w:ind w:left="1640" w:hanging="720"/>
      </w:pPr>
      <w:rPr>
        <w:rFonts w:hint="default"/>
      </w:rPr>
    </w:lvl>
    <w:lvl w:ilvl="2">
      <w:start w:val="0"/>
      <w:numFmt w:val="bullet"/>
      <w:lvlText w:val="•"/>
      <w:lvlJc w:val="left"/>
      <w:pPr>
        <w:ind w:left="2440" w:hanging="720"/>
      </w:pPr>
      <w:rPr>
        <w:rFonts w:hint="default"/>
      </w:rPr>
    </w:lvl>
    <w:lvl w:ilvl="3">
      <w:start w:val="0"/>
      <w:numFmt w:val="bullet"/>
      <w:lvlText w:val="•"/>
      <w:lvlJc w:val="left"/>
      <w:pPr>
        <w:ind w:left="3240" w:hanging="720"/>
      </w:pPr>
      <w:rPr>
        <w:rFonts w:hint="default"/>
      </w:rPr>
    </w:lvl>
    <w:lvl w:ilvl="4">
      <w:start w:val="0"/>
      <w:numFmt w:val="bullet"/>
      <w:lvlText w:val="•"/>
      <w:lvlJc w:val="left"/>
      <w:pPr>
        <w:ind w:left="4040" w:hanging="720"/>
      </w:pPr>
      <w:rPr>
        <w:rFonts w:hint="default"/>
      </w:rPr>
    </w:lvl>
    <w:lvl w:ilvl="5">
      <w:start w:val="0"/>
      <w:numFmt w:val="bullet"/>
      <w:lvlText w:val="•"/>
      <w:lvlJc w:val="left"/>
      <w:pPr>
        <w:ind w:left="4840" w:hanging="720"/>
      </w:pPr>
      <w:rPr>
        <w:rFonts w:hint="default"/>
      </w:rPr>
    </w:lvl>
    <w:lvl w:ilvl="6">
      <w:start w:val="0"/>
      <w:numFmt w:val="bullet"/>
      <w:lvlText w:val="•"/>
      <w:lvlJc w:val="left"/>
      <w:pPr>
        <w:ind w:left="5640" w:hanging="720"/>
      </w:pPr>
      <w:rPr>
        <w:rFonts w:hint="default"/>
      </w:rPr>
    </w:lvl>
    <w:lvl w:ilvl="7">
      <w:start w:val="0"/>
      <w:numFmt w:val="bullet"/>
      <w:lvlText w:val="•"/>
      <w:lvlJc w:val="left"/>
      <w:pPr>
        <w:ind w:left="6440" w:hanging="720"/>
      </w:pPr>
      <w:rPr>
        <w:rFonts w:hint="default"/>
      </w:rPr>
    </w:lvl>
    <w:lvl w:ilvl="8">
      <w:start w:val="0"/>
      <w:numFmt w:val="bullet"/>
      <w:lvlText w:val="•"/>
      <w:lvlJc w:val="left"/>
      <w:pPr>
        <w:ind w:left="724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ListParagraph" w:type="paragraph">
    <w:name w:val="List Paragraph"/>
    <w:basedOn w:val="Normal"/>
    <w:uiPriority w:val="1"/>
    <w:qFormat/>
    <w:pPr>
      <w:ind w:left="831" w:hanging="72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2018-05-18T18:52:08Z</dcterms:created>
  <dcterms:modified xsi:type="dcterms:W3CDTF">2018-05-18T18:52:08Z</dcterms:modified>
</cp:coreProperties>
</file>